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  <w:r>
        <w:rPr>
          <w:rFonts w:ascii="Times New Roman" w:hAnsi="Times New Roman"/>
        </w:rPr>
        <w:t>[Letter to &gt;CAN:Name.LendInst#??]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  <w:r>
        <w:rPr>
          <w:rFonts w:ascii="Times New Roman" w:hAnsi="Times New Roman"/>
        </w:rPr>
        <w:t>[CAN:Address.LendInst#??]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Loan Ref. [UDF:u.loan.acc.no]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ab/>
        <w:t>______________________________________________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______________________</w:t>
      </w:r>
    </w:p>
    <w:p>
      <w:r>
        <w:rPr>
          <w:b/>
          <w:bCs/>
          <w:spacing w:val="-3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AF3E18E-29DA-4898-9DF0-1BE1F2EF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